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C2" w:rsidRPr="003919C2" w:rsidRDefault="003919C2" w:rsidP="003919C2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919C2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3919C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919C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919C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919C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3919C2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9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86043F">
      <w:pPr>
        <w:pStyle w:val="a3"/>
        <w:numPr>
          <w:ilvl w:val="0"/>
          <w:numId w:val="1"/>
        </w:numPr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31369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2B7D6B" w:rsidRPr="002B7D6B">
        <w:rPr>
          <w:rFonts w:ascii="Times New Roman" w:hAnsi="Times New Roman" w:cs="Times New Roman"/>
          <w:sz w:val="26"/>
          <w:szCs w:val="26"/>
        </w:rPr>
        <w:t xml:space="preserve">29:22:012101:111, общей площадью </w:t>
      </w:r>
      <w:r w:rsidR="002B7D6B" w:rsidRPr="002B7D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1 200</w:t>
      </w:r>
      <w:r w:rsidR="002B7D6B" w:rsidRPr="002B7D6B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2B7D6B" w:rsidRPr="002B7D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B7D6B" w:rsidRPr="002B7D6B">
        <w:rPr>
          <w:rFonts w:ascii="Times New Roman" w:hAnsi="Times New Roman" w:cs="Times New Roman"/>
          <w:sz w:val="26"/>
          <w:szCs w:val="26"/>
        </w:rPr>
        <w:t>кв. м, расположенный по адресу: Российская Федерация, Архангельская область, городской округ "Город Архангельск", город Архангельск, улица Сибирская, 2-й проезд, земельный участок 4/3 для индивидуального жилищного строительства</w:t>
      </w:r>
      <w:r w:rsidR="00931369" w:rsidRPr="002B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93136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931369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B7D6B" w:rsidRPr="002B7D6B">
        <w:rPr>
          <w:rFonts w:ascii="Times New Roman" w:hAnsi="Times New Roman" w:cs="Times New Roman"/>
          <w:sz w:val="26"/>
          <w:szCs w:val="26"/>
        </w:rPr>
        <w:t>29:22:012101:111</w:t>
      </w:r>
      <w:r w:rsidR="002B7D6B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5D3945">
        <w:rPr>
          <w:rFonts w:ascii="Times New Roman" w:hAnsi="Times New Roman" w:cs="Times New Roman"/>
          <w:sz w:val="26"/>
          <w:szCs w:val="26"/>
        </w:rPr>
        <w:t>в зоне застройки индивидуальными жилыми домами (кодовое обозначение зоны - Ж</w:t>
      </w:r>
      <w:proofErr w:type="gramStart"/>
      <w:r w:rsidR="00C01A1F" w:rsidRPr="005D394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01A1F" w:rsidRPr="005D3945">
        <w:rPr>
          <w:rFonts w:ascii="Times New Roman" w:hAnsi="Times New Roman" w:cs="Times New Roman"/>
          <w:sz w:val="26"/>
          <w:szCs w:val="26"/>
        </w:rPr>
        <w:t>),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B7D6B" w:rsidRPr="002B7D6B" w:rsidRDefault="002B7D6B" w:rsidP="002B7D6B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6B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- </w:t>
      </w:r>
      <w:r w:rsidRPr="002B7D6B">
        <w:rPr>
          <w:rFonts w:ascii="Times New Roman" w:hAnsi="Times New Roman" w:cs="Times New Roman"/>
          <w:bCs/>
          <w:sz w:val="26"/>
          <w:szCs w:val="26"/>
        </w:rPr>
        <w:t>2 пояс зоны санитарной охраны источника питьевого и хозяйственно-бытового водоснабжения;</w:t>
      </w:r>
    </w:p>
    <w:p w:rsidR="002B7D6B" w:rsidRPr="002B7D6B" w:rsidRDefault="002B7D6B" w:rsidP="002B7D6B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6B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2B7D6B" w:rsidRPr="002B7D6B" w:rsidRDefault="002B7D6B" w:rsidP="002B7D6B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2B7D6B">
        <w:rPr>
          <w:rFonts w:ascii="Times New Roman" w:eastAsia="Calibri" w:hAnsi="Times New Roman" w:cs="Times New Roman"/>
          <w:sz w:val="26"/>
          <w:szCs w:val="26"/>
        </w:rPr>
        <w:t>водоохранная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 зона </w:t>
      </w:r>
      <w:proofErr w:type="spellStart"/>
      <w:r w:rsidRPr="002B7D6B">
        <w:rPr>
          <w:rFonts w:ascii="Times New Roman" w:eastAsia="Calibri" w:hAnsi="Times New Roman" w:cs="Times New Roman"/>
          <w:sz w:val="26"/>
          <w:szCs w:val="26"/>
        </w:rPr>
        <w:t>прот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2B7D6B">
        <w:rPr>
          <w:rFonts w:ascii="Times New Roman" w:eastAsia="Calibri" w:hAnsi="Times New Roman" w:cs="Times New Roman"/>
          <w:sz w:val="26"/>
          <w:szCs w:val="26"/>
        </w:rPr>
        <w:t>Маймакса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 р. Северная Двина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границах населенного пункта </w:t>
      </w:r>
      <w:r w:rsidRPr="002B7D6B">
        <w:rPr>
          <w:rFonts w:ascii="Times New Roman" w:eastAsia="Calibri" w:hAnsi="Times New Roman" w:cs="Times New Roman"/>
          <w:sz w:val="26"/>
          <w:szCs w:val="26"/>
        </w:rPr>
        <w:t>г. Архангельск", реестровый номер 29:22-6.1621);</w:t>
      </w:r>
      <w:proofErr w:type="gramEnd"/>
    </w:p>
    <w:p w:rsidR="002B7D6B" w:rsidRPr="002B7D6B" w:rsidRDefault="002B7D6B" w:rsidP="002B7D6B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- прибрежная защитная полоса </w:t>
      </w:r>
      <w:proofErr w:type="spellStart"/>
      <w:r w:rsidRPr="002B7D6B">
        <w:rPr>
          <w:rFonts w:ascii="Times New Roman" w:eastAsia="Calibri" w:hAnsi="Times New Roman" w:cs="Times New Roman"/>
          <w:sz w:val="26"/>
          <w:szCs w:val="26"/>
        </w:rPr>
        <w:t>прот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2B7D6B">
        <w:rPr>
          <w:rFonts w:ascii="Times New Roman" w:eastAsia="Calibri" w:hAnsi="Times New Roman" w:cs="Times New Roman"/>
          <w:sz w:val="26"/>
          <w:szCs w:val="26"/>
        </w:rPr>
        <w:t>Маймакса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 р. Северная Двина в границах населенного пункта г. Архангельск", реестровый номер 29:22-6.1620);</w:t>
      </w:r>
      <w:proofErr w:type="gramEnd"/>
    </w:p>
    <w:p w:rsidR="002B7D6B" w:rsidRPr="002B7D6B" w:rsidRDefault="002B7D6B" w:rsidP="002B7D6B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D6B">
        <w:rPr>
          <w:rFonts w:ascii="Times New Roman" w:eastAsia="Calibri" w:hAnsi="Times New Roman" w:cs="Times New Roman"/>
          <w:sz w:val="26"/>
          <w:szCs w:val="26"/>
        </w:rPr>
        <w:t xml:space="preserve">- граница зоны затопления муниципального образования "Город Архангельск" (территориальный округ </w:t>
      </w:r>
      <w:proofErr w:type="spellStart"/>
      <w:r w:rsidRPr="002B7D6B">
        <w:rPr>
          <w:rFonts w:ascii="Times New Roman" w:eastAsia="Calibri" w:hAnsi="Times New Roman" w:cs="Times New Roman"/>
          <w:sz w:val="26"/>
          <w:szCs w:val="26"/>
        </w:rPr>
        <w:t>Маймаксанский</w:t>
      </w:r>
      <w:proofErr w:type="spellEnd"/>
      <w:r w:rsidRPr="002B7D6B">
        <w:rPr>
          <w:rFonts w:ascii="Times New Roman" w:eastAsia="Calibri" w:hAnsi="Times New Roman" w:cs="Times New Roman"/>
          <w:sz w:val="26"/>
          <w:szCs w:val="26"/>
        </w:rPr>
        <w:t>), реестровый номер 29:00-6.272).</w:t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86043F" w:rsidRPr="002B7D6B" w:rsidRDefault="0086043F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86043F">
      <w:pPr>
        <w:pStyle w:val="a3"/>
        <w:numPr>
          <w:ilvl w:val="0"/>
          <w:numId w:val="2"/>
        </w:numPr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 w:rsidRPr="005D394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 w:rsidRPr="005D394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5D3945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86043F">
      <w:pPr>
        <w:pStyle w:val="a3"/>
        <w:numPr>
          <w:ilvl w:val="0"/>
          <w:numId w:val="2"/>
        </w:num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43F" w:rsidRPr="005D3945" w:rsidRDefault="0086043F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D0" w:rsidRDefault="009012D0" w:rsidP="00D470A4">
      <w:pPr>
        <w:spacing w:after="0" w:line="240" w:lineRule="auto"/>
      </w:pPr>
      <w:r>
        <w:separator/>
      </w:r>
    </w:p>
  </w:endnote>
  <w:endnote w:type="continuationSeparator" w:id="0">
    <w:p w:rsidR="009012D0" w:rsidRDefault="009012D0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D0" w:rsidRDefault="009012D0" w:rsidP="00D470A4">
      <w:pPr>
        <w:spacing w:after="0" w:line="240" w:lineRule="auto"/>
      </w:pPr>
      <w:r>
        <w:separator/>
      </w:r>
    </w:p>
  </w:footnote>
  <w:footnote w:type="continuationSeparator" w:id="0">
    <w:p w:rsidR="009012D0" w:rsidRDefault="009012D0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43F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42BF2"/>
    <w:rsid w:val="002476ED"/>
    <w:rsid w:val="00270909"/>
    <w:rsid w:val="002B20E1"/>
    <w:rsid w:val="002B7D6B"/>
    <w:rsid w:val="002C6F13"/>
    <w:rsid w:val="002D0289"/>
    <w:rsid w:val="002E65D6"/>
    <w:rsid w:val="0031405C"/>
    <w:rsid w:val="003155FC"/>
    <w:rsid w:val="00370AED"/>
    <w:rsid w:val="003919C2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25287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56BFE"/>
    <w:rsid w:val="00857A17"/>
    <w:rsid w:val="0086043F"/>
    <w:rsid w:val="00880849"/>
    <w:rsid w:val="008E14BC"/>
    <w:rsid w:val="008F5A69"/>
    <w:rsid w:val="009012D0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E036CB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2021-04-06T08:45:00Z</cp:lastPrinted>
  <dcterms:created xsi:type="dcterms:W3CDTF">2024-07-04T12:31:00Z</dcterms:created>
  <dcterms:modified xsi:type="dcterms:W3CDTF">2024-07-05T09:20:00Z</dcterms:modified>
</cp:coreProperties>
</file>